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24C0" w:rsidRDefault="006A4E28" w:rsidP="001753B6">
      <w:pPr>
        <w:jc w:val="center"/>
      </w:pPr>
      <w:r w:rsidRPr="006A4E28">
        <w:t>ECO-305-001-2021-030</w:t>
      </w:r>
      <w:r>
        <w:t xml:space="preserve">&gt; </w:t>
      </w:r>
      <w:r w:rsidRPr="006A4E28">
        <w:t>Discussions</w:t>
      </w:r>
      <w:r>
        <w:t xml:space="preserve">&gt; </w:t>
      </w:r>
      <w:r w:rsidRPr="006A4E28">
        <w:t>Decline of the EU?</w:t>
      </w:r>
    </w:p>
    <w:p w:rsidR="006A4E28" w:rsidRPr="001753B6" w:rsidRDefault="00C54F2D">
      <w:pPr>
        <w:rPr>
          <w:b/>
        </w:rPr>
      </w:pPr>
      <w:r w:rsidRPr="001753B6">
        <w:rPr>
          <w:b/>
        </w:rPr>
        <w:t>Is the 21</w:t>
      </w:r>
      <w:r w:rsidRPr="001753B6">
        <w:rPr>
          <w:b/>
          <w:vertAlign w:val="superscript"/>
        </w:rPr>
        <w:t>st</w:t>
      </w:r>
      <w:r w:rsidRPr="001753B6">
        <w:rPr>
          <w:b/>
        </w:rPr>
        <w:t xml:space="preserve"> </w:t>
      </w:r>
      <w:r w:rsidRPr="001753B6">
        <w:rPr>
          <w:b/>
        </w:rPr>
        <w:t>century European Union beneficial for all of its members, and are there solid reasons for member nations to withdraw</w:t>
      </w:r>
      <w:r w:rsidRPr="001753B6">
        <w:rPr>
          <w:b/>
        </w:rPr>
        <w:t>?</w:t>
      </w:r>
    </w:p>
    <w:p w:rsidR="00C54F2D" w:rsidRDefault="00C54F2D" w:rsidP="001753B6">
      <w:pPr>
        <w:ind w:firstLine="720"/>
      </w:pPr>
      <w:r>
        <w:t xml:space="preserve">While it is quite accurate that regional </w:t>
      </w:r>
      <w:r w:rsidR="001753B6">
        <w:t>cooperation</w:t>
      </w:r>
      <w:r>
        <w:t xml:space="preserve"> </w:t>
      </w:r>
      <w:r w:rsidR="001753B6">
        <w:t xml:space="preserve">bodies </w:t>
      </w:r>
      <w:r>
        <w:t xml:space="preserve">are critical to making important economic </w:t>
      </w:r>
      <w:r w:rsidR="001753B6">
        <w:t>policies</w:t>
      </w:r>
      <w:r>
        <w:t xml:space="preserve"> and </w:t>
      </w:r>
      <w:r w:rsidR="001753B6">
        <w:t>incentives</w:t>
      </w:r>
      <w:r>
        <w:t xml:space="preserve"> in favor of economic development, they are not always a preferable </w:t>
      </w:r>
      <w:r w:rsidR="001753B6">
        <w:t>means</w:t>
      </w:r>
      <w:r>
        <w:t xml:space="preserve"> for a nation to </w:t>
      </w:r>
      <w:r w:rsidR="001753B6">
        <w:t>prosper economically</w:t>
      </w:r>
      <w:r>
        <w:t>. After reading th</w:t>
      </w:r>
      <w:r w:rsidR="001753B6">
        <w:t>is</w:t>
      </w:r>
      <w:r>
        <w:t xml:space="preserve"> </w:t>
      </w:r>
      <w:r w:rsidR="001753B6">
        <w:t>Guardian</w:t>
      </w:r>
      <w:r>
        <w:t xml:space="preserve"> article which hints a </w:t>
      </w:r>
      <w:r w:rsidR="001753B6">
        <w:t>possibility</w:t>
      </w:r>
      <w:r>
        <w:t xml:space="preserve"> of other EU </w:t>
      </w:r>
      <w:r w:rsidR="001753B6">
        <w:t>nations</w:t>
      </w:r>
      <w:r>
        <w:t xml:space="preserve"> following the UK path to exit the union, I firmly believe that it is not a bad </w:t>
      </w:r>
      <w:r w:rsidR="001753B6">
        <w:t>decision</w:t>
      </w:r>
      <w:r>
        <w:t xml:space="preserve"> after all. I can relate this trend to another article by Laitman (2020) who wrote</w:t>
      </w:r>
      <w:r w:rsidR="001753B6">
        <w:t xml:space="preserve"> a captivating article “</w:t>
      </w:r>
      <w:r>
        <w:t>The EU is Dying and It Should</w:t>
      </w:r>
      <w:r w:rsidR="001753B6">
        <w:t>”</w:t>
      </w:r>
      <w:r>
        <w:t xml:space="preserve"> (</w:t>
      </w:r>
      <w:hyperlink r:id="rId4" w:history="1">
        <w:r w:rsidRPr="009E2A8C">
          <w:rPr>
            <w:rStyle w:val="Hyperlink"/>
          </w:rPr>
          <w:t>https://michaellaitman.medium.com/the-eu-is-dying-and-it-should-449baabc9739</w:t>
        </w:r>
      </w:hyperlink>
      <w:r>
        <w:t>). In my argument, I perceive that in the 21</w:t>
      </w:r>
      <w:r w:rsidRPr="00C54F2D">
        <w:rPr>
          <w:vertAlign w:val="superscript"/>
        </w:rPr>
        <w:t>st</w:t>
      </w:r>
      <w:r>
        <w:t xml:space="preserve"> century, nation</w:t>
      </w:r>
      <w:r w:rsidR="001753B6">
        <w:t>’</w:t>
      </w:r>
      <w:r>
        <w:t xml:space="preserve">s </w:t>
      </w:r>
      <w:r w:rsidR="001753B6">
        <w:t xml:space="preserve">economic success </w:t>
      </w:r>
      <w:r>
        <w:t xml:space="preserve">should not be necessarily tied to </w:t>
      </w:r>
      <w:r w:rsidR="001753B6">
        <w:t>regional</w:t>
      </w:r>
      <w:r>
        <w:t xml:space="preserve"> integration bodies. </w:t>
      </w:r>
      <w:bookmarkStart w:id="0" w:name="_GoBack"/>
      <w:bookmarkEnd w:id="0"/>
    </w:p>
    <w:p w:rsidR="00C54F2D" w:rsidRDefault="00C54F2D" w:rsidP="001753B6">
      <w:pPr>
        <w:ind w:firstLine="720"/>
      </w:pPr>
      <w:r>
        <w:t xml:space="preserve">In </w:t>
      </w:r>
      <w:r w:rsidR="001753B6">
        <w:t xml:space="preserve">the modern era with </w:t>
      </w:r>
      <w:r>
        <w:t xml:space="preserve">globalization and </w:t>
      </w:r>
      <w:r w:rsidR="001753B6">
        <w:t>increased</w:t>
      </w:r>
      <w:r>
        <w:t xml:space="preserve"> commerce </w:t>
      </w:r>
      <w:r w:rsidR="001753B6">
        <w:t>means</w:t>
      </w:r>
      <w:r>
        <w:t xml:space="preserve"> </w:t>
      </w:r>
      <w:r w:rsidR="001753B6">
        <w:t>every</w:t>
      </w:r>
      <w:r>
        <w:t xml:space="preserve"> nation has to adopt a </w:t>
      </w:r>
      <w:r w:rsidR="001753B6">
        <w:t>unique</w:t>
      </w:r>
      <w:r>
        <w:t xml:space="preserve"> and differentiated approach based on its values, goals and </w:t>
      </w:r>
      <w:r w:rsidR="001753B6">
        <w:t>sovereignty</w:t>
      </w:r>
      <w:r>
        <w:t xml:space="preserve">. Brexit, for instance, proved that the UK prioritizes its national goals and </w:t>
      </w:r>
      <w:r w:rsidR="001753B6">
        <w:t>aspirations</w:t>
      </w:r>
      <w:r>
        <w:t xml:space="preserve"> as </w:t>
      </w:r>
      <w:r w:rsidR="001753B6">
        <w:t>opposed</w:t>
      </w:r>
      <w:r>
        <w:t xml:space="preserve"> to that of the union. As opposed to the last </w:t>
      </w:r>
      <w:r w:rsidR="001753B6">
        <w:t>century</w:t>
      </w:r>
      <w:r>
        <w:t xml:space="preserve">, unity and collaboration to form powerful currencies or economic </w:t>
      </w:r>
      <w:r w:rsidR="001753B6">
        <w:t>bloc</w:t>
      </w:r>
      <w:r w:rsidR="00774B2A">
        <w:t>s</w:t>
      </w:r>
      <w:r>
        <w:t xml:space="preserve"> do not </w:t>
      </w:r>
      <w:r w:rsidR="001753B6">
        <w:t>necessarily</w:t>
      </w:r>
      <w:r>
        <w:t xml:space="preserve"> brings gains to </w:t>
      </w:r>
      <w:r w:rsidR="001753B6">
        <w:t>individual</w:t>
      </w:r>
      <w:r>
        <w:t xml:space="preserve"> nations. While it does not downplay </w:t>
      </w:r>
      <w:r w:rsidR="001753B6">
        <w:t>gains</w:t>
      </w:r>
      <w:r>
        <w:t xml:space="preserve"> to a country for having EU </w:t>
      </w:r>
      <w:r w:rsidR="001753B6">
        <w:t>membership</w:t>
      </w:r>
      <w:r>
        <w:t xml:space="preserve">, </w:t>
      </w:r>
      <w:r w:rsidR="001753B6">
        <w:t xml:space="preserve">the new millennia offers a chance for nations to forge their own path to economic development. Therefore, if solid reasons arise such as protecting national sovereignty and interests, it is good to lose membership of regional economic blocks. </w:t>
      </w:r>
    </w:p>
    <w:sectPr w:rsidR="00C54F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4E28"/>
    <w:rsid w:val="001753B6"/>
    <w:rsid w:val="006224C0"/>
    <w:rsid w:val="006A4E28"/>
    <w:rsid w:val="00774B2A"/>
    <w:rsid w:val="00C54F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B5EA22-AAF3-4083-8CDB-F8BAF9FF6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54F2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michaellaitman.medium.com/the-eu-is-dying-and-it-should-449baabc97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270</Words>
  <Characters>1540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2021-02-06T16:00:00Z</dcterms:created>
  <dcterms:modified xsi:type="dcterms:W3CDTF">2021-02-06T16:15:00Z</dcterms:modified>
</cp:coreProperties>
</file>